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D9A82" w14:textId="77777777" w:rsidR="00DA36E8" w:rsidRPr="004B5AEA" w:rsidRDefault="00DA36E8">
      <w:pPr>
        <w:sectPr w:rsidR="00DA36E8" w:rsidRPr="004B5AEA">
          <w:headerReference w:type="default" r:id="rId7"/>
          <w:type w:val="continuous"/>
          <w:pgSz w:w="12240" w:h="15840" w:code="1"/>
          <w:pgMar w:top="2880" w:right="1800" w:bottom="1440" w:left="1800" w:header="720" w:footer="720" w:gutter="0"/>
          <w:cols w:space="720"/>
        </w:sectPr>
      </w:pPr>
    </w:p>
    <w:p w14:paraId="0EAD6B69" w14:textId="58078B20" w:rsidR="003E03B8" w:rsidRPr="004B5AEA" w:rsidRDefault="008C469B" w:rsidP="003E03B8">
      <w:r w:rsidRPr="004B5AEA">
        <w:rPr>
          <w:b/>
        </w:rPr>
        <w:t>TO:</w:t>
      </w:r>
      <w:r w:rsidRPr="004B5AEA">
        <w:rPr>
          <w:b/>
        </w:rPr>
        <w:tab/>
      </w:r>
      <w:r w:rsidRPr="004B5AEA">
        <w:rPr>
          <w:b/>
        </w:rPr>
        <w:tab/>
      </w:r>
      <w:r w:rsidR="004B5AEA" w:rsidRPr="004B5AEA">
        <w:t>Bradley Reynolds</w:t>
      </w:r>
      <w:r w:rsidR="003E03B8" w:rsidRPr="004B5AEA">
        <w:t>, Attorney</w:t>
      </w:r>
    </w:p>
    <w:p w14:paraId="2DFE4A20" w14:textId="77777777" w:rsidR="003E03B8" w:rsidRPr="004B5AEA" w:rsidRDefault="003E03B8" w:rsidP="003E03B8">
      <w:pPr>
        <w:ind w:left="1440"/>
      </w:pPr>
      <w:r w:rsidRPr="004B5AEA">
        <w:t>Legal Division</w:t>
      </w:r>
    </w:p>
    <w:p w14:paraId="0F6E8332" w14:textId="77777777" w:rsidR="008C469B" w:rsidRPr="004B5AEA" w:rsidRDefault="008C469B" w:rsidP="008C469B">
      <w:pPr>
        <w:tabs>
          <w:tab w:val="left" w:pos="1170"/>
        </w:tabs>
      </w:pPr>
      <w:r w:rsidRPr="004B5AEA">
        <w:tab/>
      </w:r>
      <w:r w:rsidRPr="004B5AEA">
        <w:tab/>
      </w:r>
    </w:p>
    <w:p w14:paraId="1DABD947" w14:textId="0714689F" w:rsidR="003E03B8" w:rsidRPr="004B5AEA" w:rsidRDefault="008C469B" w:rsidP="003E03B8">
      <w:r w:rsidRPr="004B5AEA">
        <w:rPr>
          <w:b/>
        </w:rPr>
        <w:t>FROM:</w:t>
      </w:r>
      <w:r w:rsidRPr="004B5AEA">
        <w:rPr>
          <w:b/>
        </w:rPr>
        <w:tab/>
      </w:r>
      <w:r w:rsidR="004B5AEA" w:rsidRPr="004B5AEA">
        <w:t>Patricia Garcia, Senior Engineering Specialist</w:t>
      </w:r>
    </w:p>
    <w:p w14:paraId="64BB308A" w14:textId="77777777" w:rsidR="003E03B8" w:rsidRPr="004A14E0" w:rsidRDefault="003E03B8" w:rsidP="003E03B8">
      <w:pPr>
        <w:ind w:left="1440"/>
      </w:pPr>
      <w:r w:rsidRPr="004A14E0">
        <w:t>Infrastructure Division</w:t>
      </w:r>
    </w:p>
    <w:p w14:paraId="7C41FD5D" w14:textId="32483EA4" w:rsidR="008C469B" w:rsidRPr="004A14E0" w:rsidRDefault="008C469B" w:rsidP="008C469B">
      <w:pPr>
        <w:tabs>
          <w:tab w:val="left" w:pos="1170"/>
        </w:tabs>
        <w:spacing w:before="240"/>
      </w:pPr>
      <w:r w:rsidRPr="004A14E0">
        <w:rPr>
          <w:b/>
        </w:rPr>
        <w:t>DATE:</w:t>
      </w:r>
      <w:r w:rsidRPr="004A14E0">
        <w:rPr>
          <w:b/>
        </w:rPr>
        <w:tab/>
      </w:r>
      <w:r w:rsidRPr="004A14E0">
        <w:rPr>
          <w:b/>
        </w:rPr>
        <w:tab/>
      </w:r>
      <w:r w:rsidR="004A14E0" w:rsidRPr="004A14E0">
        <w:rPr>
          <w:bCs/>
        </w:rPr>
        <w:t>January 18, 2022</w:t>
      </w:r>
    </w:p>
    <w:p w14:paraId="0AA1D3D2" w14:textId="77777777" w:rsidR="0028111B" w:rsidRPr="001B1304" w:rsidRDefault="0028111B" w:rsidP="008C469B">
      <w:pPr>
        <w:tabs>
          <w:tab w:val="left" w:pos="1170"/>
        </w:tabs>
        <w:spacing w:before="240"/>
      </w:pPr>
    </w:p>
    <w:p w14:paraId="7D47DCA7" w14:textId="4CECA701" w:rsidR="008C469B" w:rsidRPr="001B1304" w:rsidRDefault="008C469B" w:rsidP="003E03B8">
      <w:pPr>
        <w:ind w:left="1440" w:hanging="1440"/>
        <w:rPr>
          <w:b/>
          <w:i/>
          <w:szCs w:val="24"/>
        </w:rPr>
      </w:pPr>
      <w:r w:rsidRPr="001B1304">
        <w:rPr>
          <w:b/>
        </w:rPr>
        <w:t>RE:</w:t>
      </w:r>
      <w:r w:rsidRPr="001B1304">
        <w:rPr>
          <w:b/>
        </w:rPr>
        <w:tab/>
      </w:r>
      <w:r w:rsidR="003E03B8" w:rsidRPr="001B1304">
        <w:rPr>
          <w:bCs/>
        </w:rPr>
        <w:t xml:space="preserve">Docket No. </w:t>
      </w:r>
      <w:r w:rsidR="004A14E0" w:rsidRPr="001B1304">
        <w:rPr>
          <w:bCs/>
        </w:rPr>
        <w:t>52975</w:t>
      </w:r>
      <w:r w:rsidR="003E03B8" w:rsidRPr="001B1304">
        <w:t xml:space="preserve"> – </w:t>
      </w:r>
      <w:r w:rsidR="003E03B8" w:rsidRPr="001B1304">
        <w:rPr>
          <w:i/>
        </w:rPr>
        <w:t>Application of</w:t>
      </w:r>
      <w:r w:rsidR="003E03B8" w:rsidRPr="001B1304">
        <w:rPr>
          <w:i/>
          <w:iCs/>
        </w:rPr>
        <w:t xml:space="preserve"> </w:t>
      </w:r>
      <w:r w:rsidR="00371FC1" w:rsidRPr="001B1304">
        <w:rPr>
          <w:i/>
          <w:iCs/>
        </w:rPr>
        <w:t>Quadvest, LP</w:t>
      </w:r>
      <w:r w:rsidR="003E03B8" w:rsidRPr="001B1304">
        <w:rPr>
          <w:i/>
          <w:iCs/>
        </w:rPr>
        <w:t xml:space="preserve"> to </w:t>
      </w:r>
      <w:r w:rsidR="003E03B8" w:rsidRPr="001B1304">
        <w:rPr>
          <w:i/>
        </w:rPr>
        <w:t>Amend its Certificate</w:t>
      </w:r>
      <w:r w:rsidR="00D6532D" w:rsidRPr="001B1304">
        <w:rPr>
          <w:i/>
        </w:rPr>
        <w:t>s</w:t>
      </w:r>
      <w:r w:rsidR="003E03B8" w:rsidRPr="001B1304">
        <w:rPr>
          <w:i/>
        </w:rPr>
        <w:t xml:space="preserve"> of Convenience and Necessity in </w:t>
      </w:r>
      <w:bookmarkStart w:id="0" w:name="_Hlk51224607"/>
      <w:r w:rsidR="00D6532D" w:rsidRPr="001B1304">
        <w:rPr>
          <w:i/>
          <w:iCs/>
        </w:rPr>
        <w:t>Harris and Montgomery</w:t>
      </w:r>
      <w:r w:rsidR="003E03B8" w:rsidRPr="001B1304">
        <w:rPr>
          <w:i/>
        </w:rPr>
        <w:t xml:space="preserve"> </w:t>
      </w:r>
      <w:bookmarkEnd w:id="0"/>
      <w:r w:rsidR="003E03B8" w:rsidRPr="001B1304">
        <w:rPr>
          <w:i/>
        </w:rPr>
        <w:t>Count</w:t>
      </w:r>
      <w:r w:rsidR="00D6532D" w:rsidRPr="001B1304">
        <w:rPr>
          <w:i/>
        </w:rPr>
        <w:t>ies</w:t>
      </w:r>
      <w:r w:rsidR="003E03B8" w:rsidRPr="001B1304">
        <w:rPr>
          <w:i/>
        </w:rPr>
        <w:t xml:space="preserve"> </w:t>
      </w:r>
    </w:p>
    <w:p w14:paraId="48E8E9CE" w14:textId="77777777" w:rsidR="008C469B" w:rsidRPr="001B1304" w:rsidRDefault="0028111B" w:rsidP="008C469B">
      <w:pPr>
        <w:tabs>
          <w:tab w:val="left" w:pos="1170"/>
        </w:tabs>
        <w:ind w:left="1170" w:right="-450" w:hanging="1170"/>
      </w:pPr>
      <w:r w:rsidRPr="001B1304">
        <w:rPr>
          <w:noProof/>
        </w:rPr>
        <mc:AlternateContent>
          <mc:Choice Requires="wps">
            <w:drawing>
              <wp:anchor distT="4294967289" distB="4294967289" distL="114300" distR="114300" simplePos="0" relativeHeight="251658240" behindDoc="0" locked="0" layoutInCell="1" allowOverlap="1" wp14:anchorId="06580EC3" wp14:editId="7B3B0B4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98FD3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1B1304">
        <w:tab/>
      </w:r>
    </w:p>
    <w:p w14:paraId="2A5E567C" w14:textId="77777777" w:rsidR="008C469B" w:rsidRPr="001B1304" w:rsidRDefault="008C469B" w:rsidP="008C469B">
      <w:pPr>
        <w:rPr>
          <w:strike/>
        </w:rPr>
      </w:pPr>
    </w:p>
    <w:p w14:paraId="03447BF3" w14:textId="77777777" w:rsidR="00871ABB" w:rsidRDefault="003E03B8" w:rsidP="00871ABB">
      <w:r w:rsidRPr="001B1304">
        <w:t xml:space="preserve">On </w:t>
      </w:r>
      <w:bookmarkStart w:id="1" w:name="_Hlk51224637"/>
      <w:r w:rsidR="001B1304" w:rsidRPr="001B1304">
        <w:t>December 15, 2021</w:t>
      </w:r>
      <w:r w:rsidRPr="001B1304">
        <w:t xml:space="preserve">, </w:t>
      </w:r>
      <w:bookmarkEnd w:id="1"/>
      <w:r w:rsidR="00371FC1" w:rsidRPr="001B1304">
        <w:t>Quadvest, LP</w:t>
      </w:r>
      <w:r w:rsidRPr="001B1304">
        <w:t xml:space="preserve"> </w:t>
      </w:r>
      <w:bookmarkStart w:id="2" w:name="_Hlk52538154"/>
      <w:r w:rsidRPr="001B1304">
        <w:t>(</w:t>
      </w:r>
      <w:r w:rsidR="00371FC1" w:rsidRPr="001B1304">
        <w:t>Quadvest</w:t>
      </w:r>
      <w:r w:rsidRPr="001B1304">
        <w:t xml:space="preserve">) </w:t>
      </w:r>
      <w:bookmarkEnd w:id="2"/>
      <w:r w:rsidRPr="001B1304">
        <w:t>filed with the Public Utility Commission of Texas (</w:t>
      </w:r>
      <w:r w:rsidRPr="001B1304">
        <w:rPr>
          <w:bCs/>
        </w:rPr>
        <w:t xml:space="preserve">Commission) an application to amend </w:t>
      </w:r>
      <w:r w:rsidRPr="001B1304">
        <w:t xml:space="preserve">its water certificate of convenience and necessity (CCN) No. </w:t>
      </w:r>
      <w:bookmarkStart w:id="3" w:name="_Hlk51224733"/>
      <w:r w:rsidR="001B1304" w:rsidRPr="001B1304">
        <w:t>11612</w:t>
      </w:r>
      <w:r w:rsidRPr="001B1304">
        <w:t xml:space="preserve"> </w:t>
      </w:r>
      <w:bookmarkEnd w:id="3"/>
      <w:r w:rsidRPr="001B1304">
        <w:t xml:space="preserve">and sewer CCN No. </w:t>
      </w:r>
      <w:bookmarkStart w:id="4" w:name="_Hlk51224752"/>
      <w:r w:rsidR="001B1304" w:rsidRPr="001B1304">
        <w:t>20952</w:t>
      </w:r>
      <w:r w:rsidRPr="001B1304">
        <w:t xml:space="preserve"> </w:t>
      </w:r>
      <w:bookmarkEnd w:id="4"/>
      <w:r w:rsidRPr="001B1304">
        <w:t xml:space="preserve">in </w:t>
      </w:r>
      <w:bookmarkStart w:id="5" w:name="_Hlk51224718"/>
      <w:r w:rsidR="00D6532D" w:rsidRPr="001B1304">
        <w:t>Harris and Montgomery</w:t>
      </w:r>
      <w:r w:rsidRPr="001B1304">
        <w:t xml:space="preserve"> </w:t>
      </w:r>
      <w:bookmarkEnd w:id="5"/>
      <w:r w:rsidRPr="001B1304">
        <w:t>Count</w:t>
      </w:r>
      <w:r w:rsidR="00D6532D" w:rsidRPr="001B1304">
        <w:t>ies</w:t>
      </w:r>
      <w:r w:rsidRPr="00EA0B92">
        <w:t xml:space="preserve">, Texas </w:t>
      </w:r>
      <w:r w:rsidR="0017737A">
        <w:t>under</w:t>
      </w:r>
      <w:r w:rsidRPr="00EA0B92">
        <w:t xml:space="preserve"> Texas Water Code </w:t>
      </w:r>
      <w:r>
        <w:t>(TWC)</w:t>
      </w:r>
      <w:r w:rsidRPr="00EA0B92">
        <w:t xml:space="preserve"> </w:t>
      </w:r>
      <w:bookmarkStart w:id="6" w:name="_Hlk85710674"/>
      <w:r w:rsidRPr="00EA0B92">
        <w:t>§§</w:t>
      </w:r>
      <w:r w:rsidR="00A90676">
        <w:t> </w:t>
      </w:r>
      <w:r w:rsidRPr="00EA0B92">
        <w:t>13.242 t</w:t>
      </w:r>
      <w:r w:rsidR="008A52ED">
        <w:t>hrough</w:t>
      </w:r>
      <w:r w:rsidRPr="00EA0B92">
        <w:t xml:space="preserve"> 13.250</w:t>
      </w:r>
      <w:bookmarkEnd w:id="6"/>
      <w:r>
        <w:t xml:space="preserve"> </w:t>
      </w:r>
      <w:r w:rsidRPr="00EA0B92">
        <w:t>and 16 Tex</w:t>
      </w:r>
      <w:r>
        <w:t>as</w:t>
      </w:r>
      <w:r w:rsidRPr="00EA0B92">
        <w:t xml:space="preserve"> </w:t>
      </w:r>
      <w:r>
        <w:t xml:space="preserve">Administrative Code (TAC) </w:t>
      </w:r>
      <w:r w:rsidRPr="00F059A9">
        <w:t>§§</w:t>
      </w:r>
      <w:r w:rsidR="00A90676">
        <w:t> </w:t>
      </w:r>
      <w:r w:rsidRPr="00F059A9">
        <w:t>24.225 t</w:t>
      </w:r>
      <w:r w:rsidR="008A52ED">
        <w:t>hr</w:t>
      </w:r>
      <w:r w:rsidRPr="00F059A9">
        <w:t>o</w:t>
      </w:r>
      <w:r w:rsidR="008A52ED">
        <w:t>ugh</w:t>
      </w:r>
      <w:r w:rsidRPr="00F059A9">
        <w:t xml:space="preserve"> 24.237.</w:t>
      </w:r>
      <w:r w:rsidR="00F427AF">
        <w:t xml:space="preserve">  </w:t>
      </w:r>
    </w:p>
    <w:p w14:paraId="2B4EA4F0" w14:textId="79422E90" w:rsidR="00871ABB" w:rsidRDefault="00871ABB" w:rsidP="00871ABB"/>
    <w:p w14:paraId="2AC443BE" w14:textId="3450DC45" w:rsidR="00425CB7" w:rsidRDefault="00425CB7" w:rsidP="00425CB7">
      <w:r>
        <w:t xml:space="preserve">Based on the mapping review </w:t>
      </w:r>
      <w:r w:rsidRPr="00A47AA0">
        <w:t xml:space="preserve">by Tracy Montes, Infrastructure Division, </w:t>
      </w:r>
      <w:proofErr w:type="gramStart"/>
      <w:r>
        <w:t>m</w:t>
      </w:r>
      <w:r w:rsidRPr="00A47AA0">
        <w:t>aps</w:t>
      </w:r>
      <w:proofErr w:type="gramEnd"/>
      <w:r w:rsidRPr="00A47AA0">
        <w:t xml:space="preserve"> and digital data submitted with </w:t>
      </w:r>
      <w:r w:rsidRPr="00A47AA0">
        <w:rPr>
          <w:bCs/>
        </w:rPr>
        <w:t>Item</w:t>
      </w:r>
      <w:r w:rsidRPr="00A47AA0">
        <w:rPr>
          <w:b/>
        </w:rPr>
        <w:t xml:space="preserve"> </w:t>
      </w:r>
      <w:r w:rsidRPr="00A47AA0">
        <w:rPr>
          <w:bCs/>
        </w:rPr>
        <w:t>2</w:t>
      </w:r>
      <w:r w:rsidRPr="00A47AA0">
        <w:t xml:space="preserve"> on December 15, 2021 are sufficient.</w:t>
      </w:r>
      <w:r w:rsidRPr="00A47AA0">
        <w:rPr>
          <w:bCs/>
        </w:rPr>
        <w:t xml:space="preserve"> </w:t>
      </w:r>
      <w:r>
        <w:t>The application indicates that the total acreage being requested is approximately 186</w:t>
      </w:r>
      <w:r w:rsidRPr="00CB16EC">
        <w:rPr>
          <w:color w:val="FF0000"/>
        </w:rPr>
        <w:t xml:space="preserve"> </w:t>
      </w:r>
      <w:r>
        <w:t>acres. </w:t>
      </w:r>
      <w:r w:rsidR="00BC5451">
        <w:t>Ms.</w:t>
      </w:r>
      <w:r>
        <w:t xml:space="preserve"> Montes determined the requested area is approximately 185</w:t>
      </w:r>
      <w:r w:rsidRPr="00CB16EC">
        <w:rPr>
          <w:color w:val="FF0000"/>
        </w:rPr>
        <w:t xml:space="preserve"> </w:t>
      </w:r>
      <w:r>
        <w:t xml:space="preserve">acres as described below. </w:t>
      </w:r>
      <w:r w:rsidRPr="00EA0B92">
        <w:t xml:space="preserve"> </w:t>
      </w:r>
    </w:p>
    <w:p w14:paraId="7B014C76" w14:textId="46678BF7" w:rsidR="00425CB7" w:rsidRDefault="00425CB7" w:rsidP="00871ABB"/>
    <w:p w14:paraId="7CDC530C" w14:textId="7553CF8F" w:rsidR="00871ABB" w:rsidRPr="00871ABB" w:rsidRDefault="00871ABB" w:rsidP="00871ABB">
      <w:r w:rsidRPr="00262A8E">
        <w:t xml:space="preserve">The requested area includes </w:t>
      </w:r>
      <w:r w:rsidRPr="00871ABB">
        <w:t xml:space="preserve">450 customer connections and approximately 185 acres, comprised of: </w:t>
      </w:r>
      <w:r w:rsidRPr="00871ABB">
        <w:tab/>
      </w:r>
    </w:p>
    <w:p w14:paraId="2B6ADE5C" w14:textId="77777777" w:rsidR="00871ABB" w:rsidRPr="00871ABB" w:rsidRDefault="00871ABB" w:rsidP="00871ABB">
      <w:r w:rsidRPr="00871ABB">
        <w:tab/>
        <w:t>181 acres of uncertificated area; and</w:t>
      </w:r>
    </w:p>
    <w:p w14:paraId="3DE13196" w14:textId="26FE8B14" w:rsidR="00871ABB" w:rsidRPr="00871ABB" w:rsidRDefault="00871ABB" w:rsidP="00871ABB">
      <w:r w:rsidRPr="00871ABB">
        <w:t xml:space="preserve">     </w:t>
      </w:r>
      <w:r w:rsidRPr="00871ABB">
        <w:tab/>
        <w:t>4 acres of decertified area from CCN Nos. 11612 and 20952.</w:t>
      </w:r>
    </w:p>
    <w:p w14:paraId="033809E2" w14:textId="77777777" w:rsidR="00871ABB" w:rsidRPr="00871ABB" w:rsidRDefault="00871ABB" w:rsidP="00871ABB"/>
    <w:p w14:paraId="17DFD408" w14:textId="5BF7F9EC" w:rsidR="00871ABB" w:rsidRPr="00871ABB" w:rsidRDefault="00871ABB" w:rsidP="00871ABB">
      <w:r w:rsidRPr="00871ABB">
        <w:t xml:space="preserve">The application proposes the subtraction of approximately 4 acres from CCN Nos. 11612 and 20952 and the addition of approximately 181 acres to CCN Nos. 11612 and 20952. </w:t>
      </w:r>
    </w:p>
    <w:p w14:paraId="00D601D7" w14:textId="77777777" w:rsidR="00871ABB" w:rsidRDefault="00871ABB" w:rsidP="00871ABB"/>
    <w:p w14:paraId="57E88A64" w14:textId="5AF51E7B" w:rsidR="003E03B8" w:rsidRPr="00A47AA0" w:rsidRDefault="007F0434" w:rsidP="003E03B8">
      <w:pPr>
        <w:tabs>
          <w:tab w:val="left" w:pos="1440"/>
          <w:tab w:val="right" w:pos="9360"/>
        </w:tabs>
        <w:rPr>
          <w:bCs/>
          <w:szCs w:val="24"/>
        </w:rPr>
      </w:pPr>
      <w:r w:rsidRPr="00A47AA0">
        <w:rPr>
          <w:bCs/>
        </w:rPr>
        <w:t xml:space="preserve">Based on </w:t>
      </w:r>
      <w:r w:rsidR="00A732D6" w:rsidRPr="00A47AA0">
        <w:t xml:space="preserve">my technical and managerial review of </w:t>
      </w:r>
      <w:r w:rsidR="003E03B8" w:rsidRPr="00A47AA0">
        <w:rPr>
          <w:bCs/>
          <w:szCs w:val="24"/>
        </w:rPr>
        <w:t xml:space="preserve">the information filed by </w:t>
      </w:r>
      <w:r w:rsidR="00371FC1" w:rsidRPr="00A47AA0">
        <w:t>Quadvest</w:t>
      </w:r>
      <w:r w:rsidR="00A732D6" w:rsidRPr="00A47AA0">
        <w:rPr>
          <w:bCs/>
        </w:rPr>
        <w:t>,</w:t>
      </w:r>
      <w:r w:rsidR="003E03B8" w:rsidRPr="00A47AA0">
        <w:rPr>
          <w:bCs/>
          <w:szCs w:val="24"/>
        </w:rPr>
        <w:t xml:space="preserve"> </w:t>
      </w:r>
      <w:r w:rsidR="0017737A" w:rsidRPr="00A47AA0">
        <w:rPr>
          <w:bCs/>
          <w:szCs w:val="24"/>
        </w:rPr>
        <w:t>I</w:t>
      </w:r>
      <w:r w:rsidR="00A732D6" w:rsidRPr="00A47AA0">
        <w:rPr>
          <w:bCs/>
          <w:szCs w:val="24"/>
        </w:rPr>
        <w:t xml:space="preserve"> </w:t>
      </w:r>
      <w:r w:rsidR="003E03B8" w:rsidRPr="00A47AA0">
        <w:rPr>
          <w:bCs/>
          <w:szCs w:val="24"/>
        </w:rPr>
        <w:t xml:space="preserve">recommend that the application be deemed administratively complete. </w:t>
      </w:r>
      <w:r w:rsidR="00EC1FBD" w:rsidRPr="00A47AA0">
        <w:rPr>
          <w:bCs/>
          <w:szCs w:val="24"/>
        </w:rPr>
        <w:t xml:space="preserve"> </w:t>
      </w:r>
      <w:r w:rsidR="0017737A" w:rsidRPr="00A47AA0">
        <w:rPr>
          <w:bCs/>
          <w:szCs w:val="24"/>
        </w:rPr>
        <w:t>I</w:t>
      </w:r>
      <w:r w:rsidR="003E03B8" w:rsidRPr="00A47AA0">
        <w:rPr>
          <w:bCs/>
          <w:szCs w:val="24"/>
        </w:rPr>
        <w:t xml:space="preserve"> further recommend</w:t>
      </w:r>
      <w:r w:rsidR="0017737A" w:rsidRPr="00A47AA0">
        <w:rPr>
          <w:bCs/>
          <w:szCs w:val="24"/>
        </w:rPr>
        <w:t xml:space="preserve"> </w:t>
      </w:r>
      <w:r w:rsidR="004D0FE2" w:rsidRPr="00A47AA0">
        <w:rPr>
          <w:bCs/>
          <w:szCs w:val="24"/>
        </w:rPr>
        <w:t xml:space="preserve">that </w:t>
      </w:r>
      <w:r w:rsidR="00371FC1" w:rsidRPr="00A47AA0">
        <w:t>Quadvest</w:t>
      </w:r>
      <w:r w:rsidR="0017737A" w:rsidRPr="00A47AA0">
        <w:t xml:space="preserve"> </w:t>
      </w:r>
      <w:r w:rsidR="003E03B8" w:rsidRPr="00A47AA0">
        <w:rPr>
          <w:bCs/>
          <w:szCs w:val="24"/>
        </w:rPr>
        <w:t>be ordered to do the following:</w:t>
      </w:r>
    </w:p>
    <w:p w14:paraId="0F11FA45" w14:textId="77777777" w:rsidR="003E03B8" w:rsidRPr="00E11BAD" w:rsidRDefault="003E03B8" w:rsidP="003E03B8">
      <w:pPr>
        <w:autoSpaceDE w:val="0"/>
        <w:autoSpaceDN w:val="0"/>
        <w:adjustRightInd w:val="0"/>
        <w:rPr>
          <w:bCs/>
          <w:szCs w:val="24"/>
        </w:rPr>
      </w:pPr>
    </w:p>
    <w:p w14:paraId="3FBAD7AC"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7DF0BA92" w14:textId="77777777" w:rsidR="003E03B8" w:rsidRDefault="003E03B8" w:rsidP="003E03B8">
      <w:pPr>
        <w:pStyle w:val="NoSpacing"/>
        <w:ind w:left="720"/>
        <w:jc w:val="both"/>
      </w:pPr>
    </w:p>
    <w:p w14:paraId="1732721F"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17D043FD" w14:textId="77777777" w:rsidR="00A47AA0" w:rsidRDefault="00A47AA0" w:rsidP="00A47AA0">
      <w:pPr>
        <w:pStyle w:val="NoSpacing"/>
        <w:numPr>
          <w:ilvl w:val="0"/>
          <w:numId w:val="2"/>
        </w:numPr>
        <w:jc w:val="both"/>
        <w:rPr>
          <w:i/>
          <w:iCs/>
        </w:rPr>
      </w:pPr>
      <w:r w:rsidRPr="006C2638">
        <w:rPr>
          <w:i/>
          <w:iCs/>
        </w:rPr>
        <w:lastRenderedPageBreak/>
        <w:t>A</w:t>
      </w:r>
      <w:r>
        <w:rPr>
          <w:i/>
          <w:iCs/>
        </w:rPr>
        <w:t>qua</w:t>
      </w:r>
      <w:r w:rsidRPr="006C2638">
        <w:rPr>
          <w:i/>
          <w:iCs/>
        </w:rPr>
        <w:t xml:space="preserve"> T</w:t>
      </w:r>
      <w:r>
        <w:rPr>
          <w:i/>
          <w:iCs/>
        </w:rPr>
        <w:t>exas</w:t>
      </w:r>
      <w:r w:rsidRPr="006C2638">
        <w:rPr>
          <w:i/>
          <w:iCs/>
        </w:rPr>
        <w:t xml:space="preserve"> I</w:t>
      </w:r>
      <w:r>
        <w:rPr>
          <w:i/>
          <w:iCs/>
        </w:rPr>
        <w:t>nc. (CCN Nos. 13203, 21065)</w:t>
      </w:r>
    </w:p>
    <w:p w14:paraId="2BCD0F70" w14:textId="77777777" w:rsidR="00A47AA0" w:rsidRDefault="00A47AA0" w:rsidP="00A47AA0">
      <w:pPr>
        <w:pStyle w:val="NoSpacing"/>
        <w:numPr>
          <w:ilvl w:val="0"/>
          <w:numId w:val="2"/>
        </w:numPr>
        <w:jc w:val="both"/>
        <w:rPr>
          <w:i/>
          <w:iCs/>
        </w:rPr>
      </w:pPr>
      <w:r>
        <w:rPr>
          <w:i/>
          <w:iCs/>
        </w:rPr>
        <w:t>Arch Utility (CCN No. 13218)</w:t>
      </w:r>
    </w:p>
    <w:p w14:paraId="74D5FCF2" w14:textId="77777777" w:rsidR="00A47AA0" w:rsidRDefault="00A47AA0" w:rsidP="00A47AA0">
      <w:pPr>
        <w:pStyle w:val="NoSpacing"/>
        <w:numPr>
          <w:ilvl w:val="0"/>
          <w:numId w:val="2"/>
        </w:numPr>
        <w:jc w:val="both"/>
        <w:rPr>
          <w:i/>
          <w:iCs/>
        </w:rPr>
      </w:pPr>
      <w:r>
        <w:rPr>
          <w:i/>
          <w:iCs/>
        </w:rPr>
        <w:t>Bayou Shadows (CCN No. 12869)</w:t>
      </w:r>
    </w:p>
    <w:p w14:paraId="5055D822" w14:textId="77777777" w:rsidR="00A47AA0" w:rsidRDefault="00A47AA0" w:rsidP="00A47AA0">
      <w:pPr>
        <w:pStyle w:val="NoSpacing"/>
        <w:numPr>
          <w:ilvl w:val="0"/>
          <w:numId w:val="2"/>
        </w:numPr>
        <w:jc w:val="both"/>
        <w:rPr>
          <w:i/>
          <w:iCs/>
        </w:rPr>
      </w:pPr>
      <w:r>
        <w:rPr>
          <w:i/>
          <w:iCs/>
        </w:rPr>
        <w:t>Cypresswood Estates (CCN No. 12498)</w:t>
      </w:r>
    </w:p>
    <w:p w14:paraId="085172E3" w14:textId="77777777" w:rsidR="00A47AA0" w:rsidRDefault="00A47AA0" w:rsidP="00A47AA0">
      <w:pPr>
        <w:pStyle w:val="NoSpacing"/>
        <w:numPr>
          <w:ilvl w:val="0"/>
          <w:numId w:val="2"/>
        </w:numPr>
        <w:jc w:val="both"/>
        <w:rPr>
          <w:i/>
          <w:iCs/>
        </w:rPr>
      </w:pPr>
      <w:r>
        <w:rPr>
          <w:i/>
          <w:iCs/>
        </w:rPr>
        <w:t>G &amp; W Water Supply Corporation (WSC) (CCN No. 12391)</w:t>
      </w:r>
    </w:p>
    <w:p w14:paraId="37B11C79" w14:textId="77777777" w:rsidR="00A47AA0" w:rsidRDefault="00A47AA0" w:rsidP="00A47AA0">
      <w:pPr>
        <w:pStyle w:val="NoSpacing"/>
        <w:numPr>
          <w:ilvl w:val="0"/>
          <w:numId w:val="2"/>
        </w:numPr>
        <w:jc w:val="both"/>
        <w:rPr>
          <w:i/>
          <w:iCs/>
        </w:rPr>
      </w:pPr>
      <w:r>
        <w:rPr>
          <w:i/>
          <w:iCs/>
        </w:rPr>
        <w:t>H-M-W Special Utility District (SUD) (CCN No. 10342)</w:t>
      </w:r>
    </w:p>
    <w:p w14:paraId="209E15AA" w14:textId="77777777" w:rsidR="00A47AA0" w:rsidRDefault="00A47AA0" w:rsidP="00A47AA0">
      <w:pPr>
        <w:pStyle w:val="NoSpacing"/>
        <w:numPr>
          <w:ilvl w:val="0"/>
          <w:numId w:val="2"/>
        </w:numPr>
        <w:jc w:val="both"/>
        <w:rPr>
          <w:i/>
          <w:iCs/>
        </w:rPr>
      </w:pPr>
      <w:r>
        <w:rPr>
          <w:i/>
          <w:iCs/>
        </w:rPr>
        <w:t>Rosehill Ranchettes Water System (CCN No. 11955)</w:t>
      </w:r>
    </w:p>
    <w:p w14:paraId="6BB1EE13" w14:textId="77777777" w:rsidR="00A47AA0" w:rsidRDefault="00A47AA0" w:rsidP="00A47AA0">
      <w:pPr>
        <w:pStyle w:val="NoSpacing"/>
        <w:numPr>
          <w:ilvl w:val="0"/>
          <w:numId w:val="2"/>
        </w:numPr>
        <w:jc w:val="both"/>
        <w:rPr>
          <w:i/>
          <w:iCs/>
        </w:rPr>
      </w:pPr>
      <w:r>
        <w:rPr>
          <w:i/>
          <w:iCs/>
        </w:rPr>
        <w:t>SP Utility Company Inc. (CCN No. 12978)</w:t>
      </w:r>
    </w:p>
    <w:p w14:paraId="24074E82" w14:textId="77777777" w:rsidR="00A47AA0" w:rsidRDefault="00A47AA0" w:rsidP="00A47AA0">
      <w:pPr>
        <w:pStyle w:val="NoSpacing"/>
        <w:numPr>
          <w:ilvl w:val="0"/>
          <w:numId w:val="2"/>
        </w:numPr>
        <w:jc w:val="both"/>
        <w:rPr>
          <w:i/>
          <w:iCs/>
        </w:rPr>
      </w:pPr>
      <w:r>
        <w:rPr>
          <w:i/>
          <w:iCs/>
        </w:rPr>
        <w:t>SRC Water Supply Inc. (CCN No. 12258)</w:t>
      </w:r>
    </w:p>
    <w:p w14:paraId="475B9197" w14:textId="77777777" w:rsidR="00A47AA0" w:rsidRPr="0076126F" w:rsidRDefault="00A47AA0" w:rsidP="00A47AA0">
      <w:pPr>
        <w:pStyle w:val="NoSpacing"/>
        <w:numPr>
          <w:ilvl w:val="0"/>
          <w:numId w:val="2"/>
        </w:numPr>
        <w:jc w:val="both"/>
        <w:rPr>
          <w:i/>
          <w:iCs/>
        </w:rPr>
      </w:pPr>
      <w:r w:rsidRPr="0076126F">
        <w:rPr>
          <w:i/>
          <w:iCs/>
        </w:rPr>
        <w:t>Bauer Landing Water Control Improvement District</w:t>
      </w:r>
    </w:p>
    <w:p w14:paraId="1EED28D2" w14:textId="77777777" w:rsidR="00A47AA0" w:rsidRPr="0076126F" w:rsidRDefault="00A47AA0" w:rsidP="00A47AA0">
      <w:pPr>
        <w:pStyle w:val="NoSpacing"/>
        <w:numPr>
          <w:ilvl w:val="0"/>
          <w:numId w:val="2"/>
        </w:numPr>
        <w:jc w:val="both"/>
        <w:rPr>
          <w:i/>
          <w:iCs/>
        </w:rPr>
      </w:pPr>
      <w:r w:rsidRPr="0076126F">
        <w:rPr>
          <w:i/>
          <w:iCs/>
        </w:rPr>
        <w:t>Coastal Water Authority</w:t>
      </w:r>
    </w:p>
    <w:p w14:paraId="0B43C766" w14:textId="77777777" w:rsidR="00A47AA0" w:rsidRPr="0076126F" w:rsidRDefault="00A47AA0" w:rsidP="00A47AA0">
      <w:pPr>
        <w:pStyle w:val="NoSpacing"/>
        <w:numPr>
          <w:ilvl w:val="0"/>
          <w:numId w:val="2"/>
        </w:numPr>
        <w:jc w:val="both"/>
        <w:rPr>
          <w:i/>
          <w:iCs/>
        </w:rPr>
      </w:pPr>
      <w:r w:rsidRPr="0076126F">
        <w:rPr>
          <w:i/>
          <w:iCs/>
        </w:rPr>
        <w:t>Gulf Coast Waste Disposal Authority</w:t>
      </w:r>
    </w:p>
    <w:p w14:paraId="424555FE" w14:textId="77777777" w:rsidR="00A47AA0" w:rsidRPr="0076126F" w:rsidRDefault="00A47AA0" w:rsidP="00A47AA0">
      <w:pPr>
        <w:pStyle w:val="NoSpacing"/>
        <w:numPr>
          <w:ilvl w:val="0"/>
          <w:numId w:val="2"/>
        </w:numPr>
        <w:jc w:val="both"/>
        <w:rPr>
          <w:i/>
          <w:iCs/>
        </w:rPr>
      </w:pPr>
      <w:r w:rsidRPr="0076126F">
        <w:rPr>
          <w:i/>
          <w:iCs/>
        </w:rPr>
        <w:t>Harris County Flood Control District</w:t>
      </w:r>
    </w:p>
    <w:p w14:paraId="7900C51D" w14:textId="77777777" w:rsidR="00A47AA0" w:rsidRPr="0076126F" w:rsidRDefault="00A47AA0" w:rsidP="00A47AA0">
      <w:pPr>
        <w:pStyle w:val="NoSpacing"/>
        <w:numPr>
          <w:ilvl w:val="0"/>
          <w:numId w:val="2"/>
        </w:numPr>
        <w:jc w:val="both"/>
        <w:rPr>
          <w:i/>
          <w:iCs/>
        </w:rPr>
      </w:pPr>
      <w:r w:rsidRPr="0076126F">
        <w:rPr>
          <w:i/>
          <w:iCs/>
        </w:rPr>
        <w:t>Harris County MUD 441</w:t>
      </w:r>
    </w:p>
    <w:p w14:paraId="2D96F38E" w14:textId="77777777" w:rsidR="00A47AA0" w:rsidRPr="0076126F" w:rsidRDefault="00A47AA0" w:rsidP="00A47AA0">
      <w:pPr>
        <w:pStyle w:val="NoSpacing"/>
        <w:numPr>
          <w:ilvl w:val="0"/>
          <w:numId w:val="2"/>
        </w:numPr>
        <w:jc w:val="both"/>
        <w:rPr>
          <w:i/>
          <w:iCs/>
        </w:rPr>
      </w:pPr>
      <w:r w:rsidRPr="0076126F">
        <w:rPr>
          <w:i/>
          <w:iCs/>
        </w:rPr>
        <w:t>Harris County MUD 565</w:t>
      </w:r>
    </w:p>
    <w:p w14:paraId="130A588B" w14:textId="77777777" w:rsidR="00A47AA0" w:rsidRPr="0076126F" w:rsidRDefault="00A47AA0" w:rsidP="00A47AA0">
      <w:pPr>
        <w:pStyle w:val="NoSpacing"/>
        <w:numPr>
          <w:ilvl w:val="0"/>
          <w:numId w:val="2"/>
        </w:numPr>
        <w:jc w:val="both"/>
        <w:rPr>
          <w:i/>
          <w:iCs/>
        </w:rPr>
      </w:pPr>
      <w:r w:rsidRPr="0076126F">
        <w:rPr>
          <w:i/>
          <w:iCs/>
        </w:rPr>
        <w:t>North Harris County Regional Water Authority</w:t>
      </w:r>
    </w:p>
    <w:p w14:paraId="0EF38AB1" w14:textId="77777777" w:rsidR="00A47AA0" w:rsidRPr="0076126F" w:rsidRDefault="00A47AA0" w:rsidP="00A47AA0">
      <w:pPr>
        <w:pStyle w:val="NoSpacing"/>
        <w:numPr>
          <w:ilvl w:val="0"/>
          <w:numId w:val="2"/>
        </w:numPr>
        <w:jc w:val="both"/>
        <w:rPr>
          <w:i/>
          <w:iCs/>
        </w:rPr>
      </w:pPr>
      <w:r w:rsidRPr="0076126F">
        <w:rPr>
          <w:i/>
          <w:iCs/>
        </w:rPr>
        <w:t>Port of Houston Authority</w:t>
      </w:r>
    </w:p>
    <w:p w14:paraId="06A79A33" w14:textId="57D7911B" w:rsidR="003E03B8" w:rsidRPr="00A47AA0" w:rsidRDefault="00A47AA0" w:rsidP="00A47AA0">
      <w:pPr>
        <w:pStyle w:val="NoSpacing"/>
        <w:numPr>
          <w:ilvl w:val="0"/>
          <w:numId w:val="2"/>
        </w:numPr>
        <w:jc w:val="both"/>
        <w:rPr>
          <w:i/>
          <w:iCs/>
        </w:rPr>
      </w:pPr>
      <w:r w:rsidRPr="0076126F">
        <w:rPr>
          <w:i/>
          <w:iCs/>
        </w:rPr>
        <w:t>San Jacinto River Authority</w:t>
      </w:r>
    </w:p>
    <w:p w14:paraId="66D338C4" w14:textId="77777777" w:rsidR="003E03B8" w:rsidRPr="00B34A5B" w:rsidRDefault="003E03B8" w:rsidP="003E03B8">
      <w:pPr>
        <w:pStyle w:val="NoSpacing"/>
        <w:ind w:left="1440"/>
        <w:jc w:val="both"/>
      </w:pPr>
      <w:r>
        <w:rPr>
          <w:rFonts w:cs="Times New Roman"/>
          <w:szCs w:val="24"/>
        </w:rPr>
        <w:t xml:space="preserve"> </w:t>
      </w:r>
    </w:p>
    <w:p w14:paraId="5035B7C8"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6CF8F82B" w14:textId="77777777" w:rsidR="00A47AA0" w:rsidRPr="00CB16EC" w:rsidRDefault="00A47AA0" w:rsidP="00A47AA0">
      <w:pPr>
        <w:pStyle w:val="NoSpacing"/>
        <w:numPr>
          <w:ilvl w:val="0"/>
          <w:numId w:val="2"/>
        </w:numPr>
        <w:jc w:val="both"/>
        <w:rPr>
          <w:i/>
          <w:iCs/>
        </w:rPr>
      </w:pPr>
      <w:r w:rsidRPr="00CB16EC">
        <w:rPr>
          <w:i/>
          <w:iCs/>
        </w:rPr>
        <w:t>Harris County Judge</w:t>
      </w:r>
    </w:p>
    <w:p w14:paraId="7E6166FB" w14:textId="455C2E1F" w:rsidR="003E03B8" w:rsidRPr="00A47AA0" w:rsidRDefault="00A47AA0" w:rsidP="00A47AA0">
      <w:pPr>
        <w:pStyle w:val="NoSpacing"/>
        <w:numPr>
          <w:ilvl w:val="0"/>
          <w:numId w:val="2"/>
        </w:numPr>
        <w:jc w:val="both"/>
        <w:rPr>
          <w:i/>
          <w:iCs/>
        </w:rPr>
      </w:pPr>
      <w:r w:rsidRPr="00CB16EC">
        <w:rPr>
          <w:i/>
          <w:iCs/>
        </w:rPr>
        <w:t>Montgomery County Judge</w:t>
      </w:r>
    </w:p>
    <w:p w14:paraId="79B8A1A4" w14:textId="77777777" w:rsidR="003E03B8" w:rsidRPr="00A566CE" w:rsidRDefault="003E03B8" w:rsidP="003E03B8">
      <w:pPr>
        <w:pStyle w:val="NoSpacing"/>
        <w:ind w:left="2160"/>
        <w:jc w:val="both"/>
        <w:rPr>
          <w:i/>
          <w:iCs/>
        </w:rPr>
      </w:pPr>
    </w:p>
    <w:p w14:paraId="3B1E1786"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6976C9F8" w14:textId="77777777" w:rsidR="00A47AA0" w:rsidRPr="0076126F" w:rsidRDefault="00A47AA0" w:rsidP="00A47AA0">
      <w:pPr>
        <w:pStyle w:val="NoSpacing"/>
        <w:numPr>
          <w:ilvl w:val="0"/>
          <w:numId w:val="2"/>
        </w:numPr>
        <w:jc w:val="both"/>
        <w:rPr>
          <w:i/>
          <w:iCs/>
        </w:rPr>
      </w:pPr>
      <w:r w:rsidRPr="0076126F">
        <w:rPr>
          <w:i/>
          <w:iCs/>
        </w:rPr>
        <w:t>Harris-Galveston Subsidence District</w:t>
      </w:r>
    </w:p>
    <w:p w14:paraId="24CF7BF0" w14:textId="0D2F1E4A" w:rsidR="003E03B8" w:rsidRPr="00B34A5B" w:rsidRDefault="00A47AA0" w:rsidP="00A47AA0">
      <w:pPr>
        <w:pStyle w:val="NoSpacing"/>
        <w:numPr>
          <w:ilvl w:val="0"/>
          <w:numId w:val="2"/>
        </w:numPr>
        <w:jc w:val="both"/>
      </w:pPr>
      <w:r w:rsidRPr="003A34CE">
        <w:rPr>
          <w:i/>
          <w:iCs/>
        </w:rPr>
        <w:t>Lone Star Groundwater Conservation District</w:t>
      </w:r>
    </w:p>
    <w:p w14:paraId="46D26BA5" w14:textId="77777777" w:rsidR="003E03B8" w:rsidRPr="00B34A5B" w:rsidRDefault="003E03B8" w:rsidP="003E03B8">
      <w:pPr>
        <w:pStyle w:val="NoSpacing"/>
        <w:ind w:left="1440"/>
        <w:jc w:val="both"/>
      </w:pPr>
    </w:p>
    <w:p w14:paraId="11788165"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5708BB1C" w14:textId="77777777" w:rsidR="003E03B8" w:rsidRPr="00B22621" w:rsidRDefault="003E03B8" w:rsidP="003E03B8">
      <w:pPr>
        <w:pStyle w:val="NoSpacing"/>
        <w:ind w:left="1440"/>
        <w:jc w:val="both"/>
        <w:rPr>
          <w:rFonts w:eastAsia="Calibri"/>
        </w:rPr>
      </w:pPr>
    </w:p>
    <w:p w14:paraId="04FEFC97"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452CD10C" w14:textId="77777777" w:rsidR="003E03B8" w:rsidRDefault="003E03B8" w:rsidP="003E03B8">
      <w:pPr>
        <w:pStyle w:val="ListParagraph"/>
        <w:autoSpaceDE w:val="0"/>
        <w:autoSpaceDN w:val="0"/>
        <w:adjustRightInd w:val="0"/>
        <w:spacing w:after="0" w:line="240" w:lineRule="auto"/>
        <w:jc w:val="both"/>
        <w:rPr>
          <w:rFonts w:eastAsia="Calibri"/>
        </w:rPr>
      </w:pPr>
    </w:p>
    <w:p w14:paraId="635C88EE" w14:textId="2F71E7C5"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by </w:t>
      </w:r>
      <w:r w:rsidR="00371FC1" w:rsidRPr="00371FC1">
        <w:t>Quadvest</w:t>
      </w:r>
      <w:r w:rsidRPr="00371FC1">
        <w:rPr>
          <w:rFonts w:eastAsia="Calibri"/>
        </w:rPr>
        <w:t xml:space="preserve"> from </w:t>
      </w:r>
      <w:r>
        <w:rPr>
          <w:rFonts w:eastAsia="Calibri"/>
        </w:rPr>
        <w:t xml:space="preserve">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6FFE0EEA" w14:textId="77777777" w:rsidR="00C40E94" w:rsidRPr="00B22621" w:rsidRDefault="00C40E94" w:rsidP="00C40E94">
      <w:pPr>
        <w:autoSpaceDE w:val="0"/>
        <w:autoSpaceDN w:val="0"/>
        <w:adjustRightInd w:val="0"/>
        <w:ind w:left="450"/>
        <w:rPr>
          <w:rFonts w:eastAsia="Calibri"/>
        </w:rPr>
      </w:pPr>
    </w:p>
    <w:p w14:paraId="008F1BE6" w14:textId="73F35F31" w:rsidR="003E03B8" w:rsidRPr="00371FC1"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w:t>
      </w:r>
      <w:r w:rsidRPr="00371FC1">
        <w:rPr>
          <w:rFonts w:cs="Times New Roman"/>
          <w:szCs w:val="24"/>
        </w:rPr>
        <w:t xml:space="preserve">circulation in </w:t>
      </w:r>
      <w:bookmarkStart w:id="7" w:name="_Hlk44589042"/>
      <w:r w:rsidRPr="00371FC1">
        <w:rPr>
          <w:rFonts w:cs="Times New Roman"/>
          <w:szCs w:val="24"/>
        </w:rPr>
        <w:t xml:space="preserve">each </w:t>
      </w:r>
      <w:bookmarkEnd w:id="7"/>
      <w:r w:rsidRPr="00371FC1">
        <w:rPr>
          <w:rFonts w:cs="Times New Roman"/>
          <w:szCs w:val="24"/>
        </w:rPr>
        <w:t>county where the requested area is located.</w:t>
      </w:r>
      <w:r w:rsidR="00EC1FBD" w:rsidRPr="00371FC1">
        <w:rPr>
          <w:rFonts w:cs="Times New Roman"/>
          <w:szCs w:val="24"/>
        </w:rPr>
        <w:t xml:space="preserve"> </w:t>
      </w:r>
      <w:r w:rsidRPr="00371FC1">
        <w:rPr>
          <w:rFonts w:cs="Times New Roman"/>
          <w:szCs w:val="24"/>
        </w:rPr>
        <w:t xml:space="preserve"> Proof in the form of a publisher’s affidavit must be filed within 30 days of the publication date.</w:t>
      </w:r>
      <w:r w:rsidR="00EC1FBD" w:rsidRPr="00371FC1">
        <w:rPr>
          <w:rFonts w:cs="Times New Roman"/>
          <w:szCs w:val="24"/>
        </w:rPr>
        <w:t xml:space="preserve"> </w:t>
      </w:r>
      <w:r w:rsidRPr="00371FC1">
        <w:rPr>
          <w:rFonts w:cs="Times New Roman"/>
          <w:szCs w:val="24"/>
        </w:rPr>
        <w:t xml:space="preserve"> The affidavit must state with specificity each county in which the newspaper is of general circulation. </w:t>
      </w:r>
      <w:r w:rsidR="00EC1FBD" w:rsidRPr="00371FC1">
        <w:rPr>
          <w:rFonts w:cs="Times New Roman"/>
          <w:szCs w:val="24"/>
        </w:rPr>
        <w:t xml:space="preserve"> </w:t>
      </w:r>
      <w:r w:rsidRPr="00371FC1">
        <w:rPr>
          <w:rFonts w:cs="Times New Roman"/>
          <w:bCs/>
          <w:szCs w:val="24"/>
        </w:rPr>
        <w:t xml:space="preserve">Within 30 days of the date the notice was mailed, </w:t>
      </w:r>
      <w:r w:rsidR="00371FC1" w:rsidRPr="00371FC1">
        <w:t>Quadvest</w:t>
      </w:r>
      <w:r w:rsidRPr="00371FC1">
        <w:rPr>
          <w:rFonts w:cs="Times New Roman"/>
          <w:bCs/>
          <w:szCs w:val="24"/>
        </w:rPr>
        <w:t xml:space="preserve"> must file an </w:t>
      </w:r>
      <w:r w:rsidRPr="00371FC1">
        <w:rPr>
          <w:rFonts w:cs="Times New Roman"/>
          <w:bCs/>
          <w:szCs w:val="24"/>
        </w:rPr>
        <w:lastRenderedPageBreak/>
        <w:t>affidavit specifying the notice that was provided to every person and entity to whom notice was provided and the date the notice was mailed.</w:t>
      </w:r>
    </w:p>
    <w:p w14:paraId="0D2E07D2" w14:textId="77777777" w:rsidR="003E03B8" w:rsidRPr="00E11BAD" w:rsidRDefault="003E03B8" w:rsidP="003E03B8">
      <w:pPr>
        <w:autoSpaceDE w:val="0"/>
        <w:autoSpaceDN w:val="0"/>
        <w:adjustRightInd w:val="0"/>
        <w:rPr>
          <w:bCs/>
          <w:szCs w:val="24"/>
        </w:rPr>
      </w:pPr>
    </w:p>
    <w:p w14:paraId="39EEBEC9"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1719EC8B"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58943F40"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proofErr w:type="gramStart"/>
      <w:r w:rsidRPr="00EA11D7">
        <w:t>landowner</w:t>
      </w:r>
      <w:r>
        <w:t>s</w:t>
      </w:r>
      <w:proofErr w:type="gramEnd"/>
      <w:r>
        <w:t xml:space="preserve"> and customers</w:t>
      </w:r>
      <w:r w:rsidRPr="00EA11D7">
        <w:t xml:space="preserve">. </w:t>
      </w:r>
    </w:p>
    <w:p w14:paraId="4A4B6147" w14:textId="77777777" w:rsidR="003E03B8" w:rsidRPr="00CF5B0E" w:rsidRDefault="003E03B8" w:rsidP="003E03B8">
      <w:pPr>
        <w:rPr>
          <w:rStyle w:val="Hyperlink"/>
          <w:bCs/>
          <w:szCs w:val="24"/>
        </w:rPr>
      </w:pPr>
      <w:r w:rsidRPr="00EA11D7">
        <w:t xml:space="preserve"> </w:t>
      </w:r>
    </w:p>
    <w:p w14:paraId="48DFB144"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5B9D476B" w14:textId="77777777" w:rsidR="003E03B8" w:rsidRDefault="003E03B8" w:rsidP="003E03B8">
      <w:pPr>
        <w:pStyle w:val="NoSpacing"/>
        <w:jc w:val="both"/>
        <w:rPr>
          <w:rFonts w:cs="Times New Roman"/>
          <w:szCs w:val="24"/>
        </w:rPr>
      </w:pPr>
    </w:p>
    <w:p w14:paraId="3BC9B1D5" w14:textId="1DCB4D12" w:rsidR="003E03B8" w:rsidRPr="00371FC1" w:rsidRDefault="003E03B8" w:rsidP="003E03B8">
      <w:pPr>
        <w:pStyle w:val="NoSpacing"/>
        <w:jc w:val="both"/>
        <w:rPr>
          <w:rFonts w:cs="Times New Roman"/>
          <w:bCs/>
          <w:szCs w:val="24"/>
        </w:rPr>
      </w:pPr>
      <w:r w:rsidRPr="00371FC1">
        <w:rPr>
          <w:rFonts w:cs="Times New Roman"/>
          <w:szCs w:val="24"/>
        </w:rPr>
        <w:t xml:space="preserve">Staff may determine that additional information is needed to make a final recommendation in this docket.  If additional information is needed, Staff may send requests for information (RFI) to </w:t>
      </w:r>
      <w:r w:rsidR="00371FC1" w:rsidRPr="00371FC1">
        <w:t>Quadvest</w:t>
      </w:r>
      <w:r w:rsidRPr="00371FC1">
        <w:rPr>
          <w:rFonts w:cs="Times New Roman"/>
          <w:szCs w:val="24"/>
        </w:rPr>
        <w:t xml:space="preserve">. </w:t>
      </w:r>
      <w:r w:rsidR="00371FC1" w:rsidRPr="00371FC1">
        <w:rPr>
          <w:rFonts w:cs="Times New Roman"/>
          <w:szCs w:val="24"/>
        </w:rPr>
        <w:t xml:space="preserve"> </w:t>
      </w:r>
      <w:r w:rsidR="00371FC1" w:rsidRPr="00371FC1">
        <w:t>Quadvest</w:t>
      </w:r>
      <w:r w:rsidR="000B5444" w:rsidRPr="00371FC1">
        <w:rPr>
          <w:rFonts w:eastAsia="Calibri"/>
        </w:rPr>
        <w:t xml:space="preserve"> </w:t>
      </w:r>
      <w:r w:rsidRPr="00371FC1">
        <w:rPr>
          <w:rFonts w:cs="Times New Roman"/>
          <w:szCs w:val="24"/>
        </w:rPr>
        <w:t>will have 20 days from the receipt of the RFI to respond.</w:t>
      </w:r>
    </w:p>
    <w:p w14:paraId="43B809AD"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A580E" w14:textId="77777777" w:rsidR="005D1FAD" w:rsidRDefault="005D1FAD">
      <w:r>
        <w:separator/>
      </w:r>
    </w:p>
  </w:endnote>
  <w:endnote w:type="continuationSeparator" w:id="0">
    <w:p w14:paraId="6B5E9D41" w14:textId="77777777" w:rsidR="005D1FAD" w:rsidRDefault="005D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41C44" w14:textId="77777777" w:rsidR="005D1FAD" w:rsidRDefault="005D1FAD">
      <w:r>
        <w:separator/>
      </w:r>
    </w:p>
  </w:footnote>
  <w:footnote w:type="continuationSeparator" w:id="0">
    <w:p w14:paraId="4ED65F03" w14:textId="77777777" w:rsidR="005D1FAD" w:rsidRDefault="005D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E33F3" w14:textId="77777777" w:rsidR="00DA36E8" w:rsidRDefault="00DA36E8">
    <w:pPr>
      <w:pStyle w:val="Header"/>
      <w:jc w:val="center"/>
      <w:rPr>
        <w:b/>
        <w:i/>
        <w:sz w:val="38"/>
      </w:rPr>
    </w:pPr>
    <w:r>
      <w:rPr>
        <w:b/>
        <w:i/>
        <w:sz w:val="38"/>
      </w:rPr>
      <w:t>Public Utility Commission of Texas</w:t>
    </w:r>
  </w:p>
  <w:p w14:paraId="309BAB9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F11E60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1BDD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487F647E"/>
    <w:multiLevelType w:val="hybridMultilevel"/>
    <w:tmpl w:val="1B6C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232149"/>
    <w:multiLevelType w:val="hybridMultilevel"/>
    <w:tmpl w:val="2B304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FAD"/>
    <w:rsid w:val="00043731"/>
    <w:rsid w:val="0004450E"/>
    <w:rsid w:val="000B5444"/>
    <w:rsid w:val="00116570"/>
    <w:rsid w:val="0017737A"/>
    <w:rsid w:val="00180C74"/>
    <w:rsid w:val="001B1304"/>
    <w:rsid w:val="0028111B"/>
    <w:rsid w:val="00284C63"/>
    <w:rsid w:val="00371FC1"/>
    <w:rsid w:val="003E03B8"/>
    <w:rsid w:val="004249AC"/>
    <w:rsid w:val="00425CB7"/>
    <w:rsid w:val="00435FA9"/>
    <w:rsid w:val="004A14E0"/>
    <w:rsid w:val="004B5A3E"/>
    <w:rsid w:val="004B5AEA"/>
    <w:rsid w:val="004D0FE2"/>
    <w:rsid w:val="00573A4F"/>
    <w:rsid w:val="005D1FAD"/>
    <w:rsid w:val="0066616B"/>
    <w:rsid w:val="006E0492"/>
    <w:rsid w:val="00703C4C"/>
    <w:rsid w:val="00711528"/>
    <w:rsid w:val="007B57D9"/>
    <w:rsid w:val="007E4EE0"/>
    <w:rsid w:val="007F0434"/>
    <w:rsid w:val="008262FF"/>
    <w:rsid w:val="00871ABB"/>
    <w:rsid w:val="008A52ED"/>
    <w:rsid w:val="008C469B"/>
    <w:rsid w:val="0091083F"/>
    <w:rsid w:val="00963A71"/>
    <w:rsid w:val="00A47AA0"/>
    <w:rsid w:val="00A732D6"/>
    <w:rsid w:val="00A7691E"/>
    <w:rsid w:val="00A90676"/>
    <w:rsid w:val="00AB0161"/>
    <w:rsid w:val="00AE5AA2"/>
    <w:rsid w:val="00B56DD2"/>
    <w:rsid w:val="00B6124B"/>
    <w:rsid w:val="00BC5451"/>
    <w:rsid w:val="00BF16E0"/>
    <w:rsid w:val="00C40E94"/>
    <w:rsid w:val="00CE11FE"/>
    <w:rsid w:val="00D11375"/>
    <w:rsid w:val="00D34E0D"/>
    <w:rsid w:val="00D6532D"/>
    <w:rsid w:val="00DA36E8"/>
    <w:rsid w:val="00DB0BD6"/>
    <w:rsid w:val="00EA5690"/>
    <w:rsid w:val="00EC1FBD"/>
    <w:rsid w:val="00F427AF"/>
    <w:rsid w:val="00FD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EB83D"/>
  <w15:chartTrackingRefBased/>
  <w15:docId w15:val="{B934023C-7AD8-46CF-9621-DE27C314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customStyle="1" w:styleId="FooterChar">
    <w:name w:val="Footer Char"/>
    <w:link w:val="Footer"/>
    <w:uiPriority w:val="99"/>
    <w:rsid w:val="00A47AA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Brad Reynolds</cp:lastModifiedBy>
  <cp:revision>2</cp:revision>
  <cp:lastPrinted>2014-10-31T15:06:00Z</cp:lastPrinted>
  <dcterms:created xsi:type="dcterms:W3CDTF">2022-01-18T18:19:00Z</dcterms:created>
  <dcterms:modified xsi:type="dcterms:W3CDTF">2022-01-18T18:19:00Z</dcterms:modified>
</cp:coreProperties>
</file>